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B277F">
      <w:pPr>
        <w:widowControl w:val="0"/>
        <w:kinsoku/>
        <w:autoSpaceDE/>
        <w:autoSpaceDN/>
        <w:adjustRightInd/>
        <w:snapToGrid/>
        <w:spacing w:line="360" w:lineRule="auto"/>
        <w:jc w:val="center"/>
        <w:textAlignment w:val="auto"/>
        <w:rPr>
          <w:rFonts w:asciiTheme="minorEastAsia" w:hAnsiTheme="minorEastAsia" w:eastAsiaTheme="minorEastAsia"/>
          <w:b/>
          <w:snapToGrid/>
          <w:color w:val="000000" w:themeColor="text1"/>
          <w:kern w:val="2"/>
          <w:sz w:val="32"/>
          <w:szCs w:val="32"/>
          <w:lang w:eastAsia="zh-CN"/>
          <w14:textFill>
            <w14:solidFill>
              <w14:schemeClr w14:val="tx1"/>
            </w14:solidFill>
          </w14:textFill>
        </w:rPr>
      </w:pPr>
      <w:r>
        <w:rPr>
          <w:rFonts w:hint="eastAsia" w:asciiTheme="minorEastAsia" w:hAnsiTheme="minorEastAsia" w:eastAsiaTheme="minorEastAsia"/>
          <w:b/>
          <w:snapToGrid/>
          <w:color w:val="000000" w:themeColor="text1"/>
          <w:kern w:val="2"/>
          <w:sz w:val="32"/>
          <w:szCs w:val="32"/>
          <w:lang w:eastAsia="zh-CN"/>
          <w14:textFill>
            <w14:solidFill>
              <w14:schemeClr w14:val="tx1"/>
            </w14:solidFill>
          </w14:textFill>
        </w:rPr>
        <w:t>202</w:t>
      </w:r>
      <w:r>
        <w:rPr>
          <w:rFonts w:hint="eastAsia" w:asciiTheme="minorEastAsia" w:hAnsiTheme="minorEastAsia" w:eastAsiaTheme="minorEastAsia"/>
          <w:b/>
          <w:snapToGrid/>
          <w:color w:val="000000" w:themeColor="text1"/>
          <w:kern w:val="2"/>
          <w:sz w:val="32"/>
          <w:szCs w:val="32"/>
          <w:lang w:val="en-US" w:eastAsia="zh-CN"/>
          <w14:textFill>
            <w14:solidFill>
              <w14:schemeClr w14:val="tx1"/>
            </w14:solidFill>
          </w14:textFill>
        </w:rPr>
        <w:t>6</w:t>
      </w:r>
      <w:r>
        <w:rPr>
          <w:rFonts w:hint="eastAsia" w:asciiTheme="minorEastAsia" w:hAnsiTheme="minorEastAsia" w:eastAsiaTheme="minorEastAsia"/>
          <w:b/>
          <w:snapToGrid/>
          <w:color w:val="000000" w:themeColor="text1"/>
          <w:kern w:val="2"/>
          <w:sz w:val="32"/>
          <w:szCs w:val="32"/>
          <w:lang w:eastAsia="zh-CN"/>
          <w14:textFill>
            <w14:solidFill>
              <w14:schemeClr w14:val="tx1"/>
            </w14:solidFill>
          </w14:textFill>
        </w:rPr>
        <w:t>年安宁市</w:t>
      </w:r>
      <w:bookmarkStart w:id="0" w:name="_GoBack"/>
      <w:bookmarkEnd w:id="0"/>
      <w:r>
        <w:rPr>
          <w:rFonts w:hint="eastAsia" w:asciiTheme="minorEastAsia" w:hAnsiTheme="minorEastAsia" w:eastAsiaTheme="minorEastAsia"/>
          <w:b/>
          <w:snapToGrid/>
          <w:color w:val="000000" w:themeColor="text1"/>
          <w:kern w:val="2"/>
          <w:sz w:val="32"/>
          <w:szCs w:val="32"/>
          <w:lang w:eastAsia="zh-CN"/>
          <w14:textFill>
            <w14:solidFill>
              <w14:schemeClr w14:val="tx1"/>
            </w14:solidFill>
          </w14:textFill>
        </w:rPr>
        <w:t>农膜</w:t>
      </w:r>
      <w:r>
        <w:rPr>
          <w:rFonts w:asciiTheme="minorEastAsia" w:hAnsiTheme="minorEastAsia" w:eastAsiaTheme="minorEastAsia"/>
          <w:b/>
          <w:snapToGrid/>
          <w:color w:val="000000" w:themeColor="text1"/>
          <w:kern w:val="2"/>
          <w:sz w:val="32"/>
          <w:szCs w:val="32"/>
          <w:lang w:eastAsia="zh-CN"/>
          <w14:textFill>
            <w14:solidFill>
              <w14:schemeClr w14:val="tx1"/>
            </w14:solidFill>
          </w14:textFill>
        </w:rPr>
        <w:t>产品质量监督抽查实施细则</w:t>
      </w:r>
    </w:p>
    <w:p w14:paraId="39C3F49A">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p>
    <w:p w14:paraId="3A1A8AF3">
      <w:pPr>
        <w:widowControl w:val="0"/>
        <w:kinsoku/>
        <w:autoSpaceDE/>
        <w:autoSpaceDN/>
        <w:adjustRightInd/>
        <w:spacing w:line="400" w:lineRule="exact"/>
        <w:jc w:val="both"/>
        <w:textAlignment w:val="auto"/>
        <w:rPr>
          <w:rFonts w:ascii="黑体" w:hAnsi="黑体" w:eastAsia="黑体"/>
          <w:snapToGrid/>
          <w:kern w:val="2"/>
          <w:lang w:eastAsia="zh-CN"/>
        </w:rPr>
      </w:pPr>
      <w:r>
        <w:rPr>
          <w:rFonts w:ascii="黑体" w:hAnsi="黑体" w:eastAsia="黑体"/>
          <w:snapToGrid/>
          <w:kern w:val="2"/>
          <w:lang w:eastAsia="zh-CN"/>
        </w:rPr>
        <w:t>1 抽样方法</w:t>
      </w:r>
    </w:p>
    <w:p w14:paraId="7884FD89">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ascii="宋体" w:hAnsi="宋体" w:eastAsia="宋体"/>
          <w:snapToGrid/>
          <w:kern w:val="2"/>
          <w:lang w:eastAsia="zh-CN"/>
        </w:rPr>
        <w:t>以随机抽样的方式在被抽样生产者、销售者的待销产品中抽取。</w:t>
      </w:r>
    </w:p>
    <w:p w14:paraId="208C8A70">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ascii="宋体" w:hAnsi="宋体" w:eastAsia="宋体"/>
          <w:snapToGrid/>
          <w:kern w:val="2"/>
          <w:lang w:eastAsia="zh-CN"/>
        </w:rPr>
        <w:t>随机数一般可使用随机数表等方法产生。</w:t>
      </w:r>
    </w:p>
    <w:p w14:paraId="377E0DE9">
      <w:pPr>
        <w:widowControl w:val="0"/>
        <w:kinsoku/>
        <w:autoSpaceDE/>
        <w:autoSpaceDN/>
        <w:adjustRightInd/>
        <w:spacing w:line="400" w:lineRule="exact"/>
        <w:ind w:firstLine="420" w:firstLineChars="200"/>
        <w:jc w:val="both"/>
        <w:textAlignment w:val="auto"/>
        <w:rPr>
          <w:rFonts w:hint="eastAsia" w:ascii="宋体" w:hAnsi="宋体" w:eastAsia="宋体"/>
          <w:snapToGrid/>
          <w:kern w:val="2"/>
          <w:lang w:eastAsia="zh-CN"/>
        </w:rPr>
      </w:pPr>
      <w:r>
        <w:rPr>
          <w:rFonts w:hint="eastAsia" w:ascii="宋体" w:hAnsi="宋体" w:eastAsia="宋体"/>
          <w:snapToGrid/>
          <w:kern w:val="2"/>
          <w:lang w:eastAsia="zh-CN"/>
        </w:rPr>
        <w:t>随机抽取2卷薄膜，每卷去除外层不少于10m（农业用聚乙烯吹塑棚膜若外包装良好，可去除外层3m），每卷各取2块，每块长度4m（或面积不少于4㎡）,其中：1块为检验样品，另1块为备用样品。</w:t>
      </w:r>
      <w:r>
        <w:rPr>
          <w:rFonts w:hint="eastAsia" w:ascii="宋体" w:hAnsi="宋体" w:eastAsia="宋体"/>
          <w:snapToGrid/>
          <w:kern w:val="2"/>
          <w:lang w:val="en-US" w:eastAsia="zh-CN"/>
        </w:rPr>
        <w:t>或者</w:t>
      </w:r>
      <w:r>
        <w:rPr>
          <w:rFonts w:hint="eastAsia" w:ascii="宋体" w:hAnsi="宋体" w:eastAsia="宋体"/>
          <w:snapToGrid/>
          <w:kern w:val="2"/>
          <w:lang w:eastAsia="zh-CN"/>
        </w:rPr>
        <w:t>随机抽取2卷薄膜，其中1卷为检验样品，1卷为备用样品。</w:t>
      </w:r>
    </w:p>
    <w:p w14:paraId="058CC9C1">
      <w:pPr>
        <w:widowControl w:val="0"/>
        <w:kinsoku/>
        <w:autoSpaceDE/>
        <w:autoSpaceDN/>
        <w:adjustRightInd/>
        <w:spacing w:line="400" w:lineRule="exact"/>
        <w:jc w:val="both"/>
        <w:textAlignment w:val="auto"/>
        <w:rPr>
          <w:rFonts w:ascii="黑体" w:hAnsi="黑体" w:eastAsia="黑体"/>
          <w:snapToGrid/>
          <w:kern w:val="2"/>
          <w:lang w:eastAsia="zh-CN"/>
        </w:rPr>
      </w:pPr>
    </w:p>
    <w:p w14:paraId="37A5FCDA">
      <w:pPr>
        <w:widowControl w:val="0"/>
        <w:kinsoku/>
        <w:autoSpaceDE/>
        <w:autoSpaceDN/>
        <w:adjustRightInd/>
        <w:spacing w:line="400" w:lineRule="exact"/>
        <w:jc w:val="both"/>
        <w:textAlignment w:val="auto"/>
        <w:rPr>
          <w:rFonts w:ascii="黑体" w:hAnsi="黑体" w:eastAsia="黑体"/>
          <w:snapToGrid/>
          <w:kern w:val="2"/>
          <w:lang w:eastAsia="zh-CN"/>
        </w:rPr>
      </w:pPr>
      <w:r>
        <w:rPr>
          <w:rFonts w:ascii="黑体" w:hAnsi="黑体" w:eastAsia="黑体"/>
          <w:snapToGrid/>
          <w:kern w:val="2"/>
          <w:lang w:eastAsia="zh-CN"/>
        </w:rPr>
        <w:t>2 检验依据</w:t>
      </w:r>
    </w:p>
    <w:p w14:paraId="28CF5582">
      <w:pPr>
        <w:widowControl w:val="0"/>
        <w:kinsoku/>
        <w:autoSpaceDE/>
        <w:autoSpaceDN/>
        <w:spacing w:line="440" w:lineRule="exact"/>
        <w:jc w:val="center"/>
        <w:textAlignment w:val="auto"/>
        <w:rPr>
          <w:rFonts w:ascii="黑体" w:hAnsi="黑体" w:eastAsia="黑体"/>
          <w:snapToGrid/>
          <w:color w:val="000000" w:themeColor="text1"/>
          <w:kern w:val="2"/>
          <w:lang w:eastAsia="zh-CN"/>
          <w14:textFill>
            <w14:solidFill>
              <w14:schemeClr w14:val="tx1"/>
            </w14:solidFill>
          </w14:textFill>
        </w:rPr>
      </w:pPr>
      <w:r>
        <w:rPr>
          <w:rFonts w:hint="eastAsia" w:ascii="黑体" w:hAnsi="黑体" w:eastAsia="黑体"/>
          <w:snapToGrid/>
          <w:color w:val="000000" w:themeColor="text1"/>
          <w:kern w:val="2"/>
          <w:lang w:eastAsia="zh-CN"/>
          <w14:textFill>
            <w14:solidFill>
              <w14:schemeClr w14:val="tx1"/>
            </w14:solidFill>
          </w14:textFill>
        </w:rPr>
        <w:t>表1  聚乙烯吹塑农用地面覆盖薄膜</w:t>
      </w:r>
    </w:p>
    <w:tbl>
      <w:tblPr>
        <w:tblStyle w:val="5"/>
        <w:tblW w:w="8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36"/>
        <w:gridCol w:w="2977"/>
        <w:gridCol w:w="2323"/>
        <w:gridCol w:w="2324"/>
      </w:tblGrid>
      <w:tr w14:paraId="7B77B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tblHeader/>
          <w:jc w:val="center"/>
        </w:trPr>
        <w:tc>
          <w:tcPr>
            <w:tcW w:w="736" w:type="dxa"/>
            <w:tcBorders>
              <w:top w:val="single" w:color="auto" w:sz="4" w:space="0"/>
              <w:left w:val="single" w:color="auto" w:sz="4" w:space="0"/>
              <w:right w:val="single" w:color="auto" w:sz="4" w:space="0"/>
            </w:tcBorders>
            <w:vAlign w:val="center"/>
          </w:tcPr>
          <w:p w14:paraId="4BA7E7AD">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序号</w:t>
            </w:r>
          </w:p>
        </w:tc>
        <w:tc>
          <w:tcPr>
            <w:tcW w:w="2977" w:type="dxa"/>
            <w:tcBorders>
              <w:top w:val="single" w:color="auto" w:sz="4" w:space="0"/>
              <w:left w:val="single" w:color="auto" w:sz="4" w:space="0"/>
              <w:right w:val="single" w:color="auto" w:sz="4" w:space="0"/>
            </w:tcBorders>
            <w:vAlign w:val="center"/>
          </w:tcPr>
          <w:p w14:paraId="23ABE8FC">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检验项目</w:t>
            </w:r>
          </w:p>
        </w:tc>
        <w:tc>
          <w:tcPr>
            <w:tcW w:w="2323" w:type="dxa"/>
            <w:tcBorders>
              <w:top w:val="single" w:color="auto" w:sz="4" w:space="0"/>
              <w:left w:val="single" w:color="auto" w:sz="4" w:space="0"/>
              <w:right w:val="single" w:color="auto" w:sz="4" w:space="0"/>
            </w:tcBorders>
            <w:vAlign w:val="center"/>
          </w:tcPr>
          <w:p w14:paraId="3FCF1151">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依据标准</w:t>
            </w:r>
          </w:p>
        </w:tc>
        <w:tc>
          <w:tcPr>
            <w:tcW w:w="2324" w:type="dxa"/>
            <w:tcBorders>
              <w:top w:val="single" w:color="auto" w:sz="4" w:space="0"/>
              <w:left w:val="single" w:color="auto" w:sz="4" w:space="0"/>
              <w:right w:val="single" w:color="auto" w:sz="4" w:space="0"/>
            </w:tcBorders>
            <w:vAlign w:val="center"/>
          </w:tcPr>
          <w:p w14:paraId="219A9D5D">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检测方法</w:t>
            </w:r>
          </w:p>
        </w:tc>
      </w:tr>
      <w:tr w14:paraId="53EF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736" w:type="dxa"/>
            <w:tcBorders>
              <w:left w:val="single" w:color="auto" w:sz="4" w:space="0"/>
              <w:right w:val="single" w:color="auto" w:sz="4" w:space="0"/>
            </w:tcBorders>
            <w:vAlign w:val="center"/>
          </w:tcPr>
          <w:p w14:paraId="1C4DADE1">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1</w:t>
            </w:r>
          </w:p>
        </w:tc>
        <w:tc>
          <w:tcPr>
            <w:tcW w:w="2977" w:type="dxa"/>
            <w:tcBorders>
              <w:left w:val="single" w:color="auto" w:sz="4" w:space="0"/>
              <w:bottom w:val="single" w:color="auto" w:sz="4" w:space="0"/>
              <w:right w:val="single" w:color="auto" w:sz="4" w:space="0"/>
            </w:tcBorders>
            <w:vAlign w:val="center"/>
          </w:tcPr>
          <w:p w14:paraId="4426D7B3">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lang w:eastAsia="zh-CN"/>
              </w:rPr>
              <w:t>拉伸负荷（纵、横向）</w:t>
            </w:r>
          </w:p>
        </w:tc>
        <w:tc>
          <w:tcPr>
            <w:tcW w:w="2323" w:type="dxa"/>
            <w:tcBorders>
              <w:left w:val="single" w:color="auto" w:sz="4" w:space="0"/>
              <w:bottom w:val="single" w:color="auto" w:sz="4" w:space="0"/>
              <w:right w:val="single" w:color="auto" w:sz="4" w:space="0"/>
            </w:tcBorders>
            <w:vAlign w:val="center"/>
          </w:tcPr>
          <w:p w14:paraId="6FF0E212">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 13735-2017</w:t>
            </w:r>
          </w:p>
        </w:tc>
        <w:tc>
          <w:tcPr>
            <w:tcW w:w="2324" w:type="dxa"/>
            <w:tcBorders>
              <w:top w:val="single" w:color="auto" w:sz="4" w:space="0"/>
              <w:left w:val="single" w:color="auto" w:sz="4" w:space="0"/>
              <w:bottom w:val="single" w:color="auto" w:sz="4" w:space="0"/>
              <w:right w:val="single" w:color="auto" w:sz="4" w:space="0"/>
            </w:tcBorders>
            <w:vAlign w:val="center"/>
          </w:tcPr>
          <w:p w14:paraId="3CB21E54">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GB/T 1040.3-2006</w:t>
            </w:r>
          </w:p>
        </w:tc>
      </w:tr>
      <w:tr w14:paraId="562A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736" w:type="dxa"/>
            <w:tcBorders>
              <w:left w:val="single" w:color="auto" w:sz="4" w:space="0"/>
              <w:right w:val="single" w:color="auto" w:sz="4" w:space="0"/>
            </w:tcBorders>
            <w:vAlign w:val="center"/>
          </w:tcPr>
          <w:p w14:paraId="4FF6BA23">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2</w:t>
            </w:r>
          </w:p>
        </w:tc>
        <w:tc>
          <w:tcPr>
            <w:tcW w:w="2977" w:type="dxa"/>
            <w:tcBorders>
              <w:left w:val="single" w:color="auto" w:sz="4" w:space="0"/>
              <w:bottom w:val="single" w:color="auto" w:sz="4" w:space="0"/>
              <w:right w:val="single" w:color="auto" w:sz="4" w:space="0"/>
            </w:tcBorders>
            <w:vAlign w:val="center"/>
          </w:tcPr>
          <w:p w14:paraId="5D9A2990">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lang w:eastAsia="zh-CN"/>
              </w:rPr>
              <w:t>断裂标称应变（纵、横向）</w:t>
            </w:r>
          </w:p>
        </w:tc>
        <w:tc>
          <w:tcPr>
            <w:tcW w:w="2323" w:type="dxa"/>
            <w:tcBorders>
              <w:left w:val="single" w:color="auto" w:sz="4" w:space="0"/>
              <w:bottom w:val="single" w:color="auto" w:sz="4" w:space="0"/>
              <w:right w:val="single" w:color="auto" w:sz="4" w:space="0"/>
            </w:tcBorders>
            <w:vAlign w:val="center"/>
          </w:tcPr>
          <w:p w14:paraId="30DBF3E2">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 13735-2017</w:t>
            </w:r>
          </w:p>
        </w:tc>
        <w:tc>
          <w:tcPr>
            <w:tcW w:w="2324" w:type="dxa"/>
            <w:tcBorders>
              <w:top w:val="single" w:color="auto" w:sz="4" w:space="0"/>
              <w:left w:val="single" w:color="auto" w:sz="4" w:space="0"/>
              <w:bottom w:val="single" w:color="auto" w:sz="4" w:space="0"/>
              <w:right w:val="single" w:color="auto" w:sz="4" w:space="0"/>
            </w:tcBorders>
            <w:vAlign w:val="center"/>
          </w:tcPr>
          <w:p w14:paraId="4CDB8E38">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GB/T 1040.3-2006</w:t>
            </w:r>
          </w:p>
        </w:tc>
      </w:tr>
      <w:tr w14:paraId="0923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736" w:type="dxa"/>
            <w:tcBorders>
              <w:left w:val="single" w:color="auto" w:sz="4" w:space="0"/>
              <w:right w:val="single" w:color="auto" w:sz="4" w:space="0"/>
            </w:tcBorders>
            <w:vAlign w:val="center"/>
          </w:tcPr>
          <w:p w14:paraId="3C09EFBA">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3</w:t>
            </w:r>
          </w:p>
        </w:tc>
        <w:tc>
          <w:tcPr>
            <w:tcW w:w="2977" w:type="dxa"/>
            <w:tcBorders>
              <w:left w:val="single" w:color="auto" w:sz="4" w:space="0"/>
              <w:bottom w:val="single" w:color="auto" w:sz="4" w:space="0"/>
              <w:right w:val="single" w:color="auto" w:sz="4" w:space="0"/>
            </w:tcBorders>
            <w:vAlign w:val="center"/>
          </w:tcPr>
          <w:p w14:paraId="30412326">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lang w:eastAsia="zh-CN"/>
              </w:rPr>
              <w:t>直角撕裂负荷（纵、横向）</w:t>
            </w:r>
          </w:p>
        </w:tc>
        <w:tc>
          <w:tcPr>
            <w:tcW w:w="2323" w:type="dxa"/>
            <w:tcBorders>
              <w:left w:val="single" w:color="auto" w:sz="4" w:space="0"/>
              <w:bottom w:val="single" w:color="auto" w:sz="4" w:space="0"/>
              <w:right w:val="single" w:color="auto" w:sz="4" w:space="0"/>
            </w:tcBorders>
            <w:vAlign w:val="center"/>
          </w:tcPr>
          <w:p w14:paraId="3AA18ED8">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 13735-2017</w:t>
            </w:r>
          </w:p>
        </w:tc>
        <w:tc>
          <w:tcPr>
            <w:tcW w:w="2324" w:type="dxa"/>
            <w:tcBorders>
              <w:top w:val="single" w:color="auto" w:sz="4" w:space="0"/>
              <w:left w:val="single" w:color="auto" w:sz="4" w:space="0"/>
              <w:bottom w:val="single" w:color="auto" w:sz="4" w:space="0"/>
              <w:right w:val="single" w:color="auto" w:sz="4" w:space="0"/>
            </w:tcBorders>
            <w:vAlign w:val="center"/>
          </w:tcPr>
          <w:p w14:paraId="2186C743">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QB/T 1130-1991</w:t>
            </w:r>
          </w:p>
        </w:tc>
      </w:tr>
      <w:tr w14:paraId="1949D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736" w:type="dxa"/>
            <w:tcBorders>
              <w:left w:val="single" w:color="auto" w:sz="4" w:space="0"/>
              <w:right w:val="single" w:color="auto" w:sz="4" w:space="0"/>
            </w:tcBorders>
            <w:vAlign w:val="center"/>
          </w:tcPr>
          <w:p w14:paraId="2988D167">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4</w:t>
            </w:r>
          </w:p>
        </w:tc>
        <w:tc>
          <w:tcPr>
            <w:tcW w:w="2977" w:type="dxa"/>
            <w:tcBorders>
              <w:left w:val="single" w:color="auto" w:sz="4" w:space="0"/>
              <w:right w:val="single" w:color="auto" w:sz="4" w:space="0"/>
            </w:tcBorders>
            <w:vAlign w:val="center"/>
          </w:tcPr>
          <w:p w14:paraId="5A0B5FA6">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厚度极限偏差</w:t>
            </w:r>
          </w:p>
        </w:tc>
        <w:tc>
          <w:tcPr>
            <w:tcW w:w="2323" w:type="dxa"/>
            <w:tcBorders>
              <w:left w:val="single" w:color="auto" w:sz="4" w:space="0"/>
              <w:bottom w:val="single" w:color="auto" w:sz="4" w:space="0"/>
              <w:right w:val="single" w:color="auto" w:sz="4" w:space="0"/>
            </w:tcBorders>
            <w:vAlign w:val="center"/>
          </w:tcPr>
          <w:p w14:paraId="06519C0B">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 13735-2017</w:t>
            </w:r>
          </w:p>
        </w:tc>
        <w:tc>
          <w:tcPr>
            <w:tcW w:w="2324" w:type="dxa"/>
            <w:tcBorders>
              <w:top w:val="single" w:color="auto" w:sz="4" w:space="0"/>
              <w:left w:val="single" w:color="auto" w:sz="4" w:space="0"/>
              <w:bottom w:val="single" w:color="auto" w:sz="4" w:space="0"/>
              <w:right w:val="single" w:color="auto" w:sz="4" w:space="0"/>
            </w:tcBorders>
            <w:vAlign w:val="center"/>
          </w:tcPr>
          <w:p w14:paraId="7B81651D">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rPr>
              <w:t>GB/T 6672</w:t>
            </w:r>
            <w:r>
              <w:rPr>
                <w:rFonts w:hint="eastAsia" w:ascii="宋体" w:hAnsi="宋体" w:eastAsia="宋体" w:cs="宋体"/>
                <w:color w:val="auto"/>
                <w:lang w:eastAsia="zh-CN"/>
              </w:rPr>
              <w:t>-2001</w:t>
            </w:r>
          </w:p>
        </w:tc>
      </w:tr>
      <w:tr w14:paraId="699D7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736" w:type="dxa"/>
            <w:tcBorders>
              <w:left w:val="single" w:color="auto" w:sz="4" w:space="0"/>
              <w:right w:val="single" w:color="auto" w:sz="4" w:space="0"/>
            </w:tcBorders>
            <w:vAlign w:val="center"/>
          </w:tcPr>
          <w:p w14:paraId="2AC44B8D">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5</w:t>
            </w:r>
          </w:p>
        </w:tc>
        <w:tc>
          <w:tcPr>
            <w:tcW w:w="2977" w:type="dxa"/>
            <w:tcBorders>
              <w:left w:val="single" w:color="auto" w:sz="4" w:space="0"/>
              <w:bottom w:val="single" w:color="auto" w:sz="4" w:space="0"/>
              <w:right w:val="single" w:color="auto" w:sz="4" w:space="0"/>
            </w:tcBorders>
            <w:vAlign w:val="center"/>
          </w:tcPr>
          <w:p w14:paraId="0C02CB75">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平均厚度偏差</w:t>
            </w:r>
          </w:p>
        </w:tc>
        <w:tc>
          <w:tcPr>
            <w:tcW w:w="2323" w:type="dxa"/>
            <w:tcBorders>
              <w:left w:val="single" w:color="auto" w:sz="4" w:space="0"/>
              <w:bottom w:val="single" w:color="auto" w:sz="4" w:space="0"/>
              <w:right w:val="single" w:color="auto" w:sz="4" w:space="0"/>
            </w:tcBorders>
            <w:vAlign w:val="center"/>
          </w:tcPr>
          <w:p w14:paraId="73A336F7">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 13735-2017</w:t>
            </w:r>
          </w:p>
        </w:tc>
        <w:tc>
          <w:tcPr>
            <w:tcW w:w="2324" w:type="dxa"/>
            <w:tcBorders>
              <w:top w:val="single" w:color="auto" w:sz="4" w:space="0"/>
              <w:left w:val="single" w:color="auto" w:sz="4" w:space="0"/>
              <w:bottom w:val="single" w:color="auto" w:sz="4" w:space="0"/>
              <w:right w:val="single" w:color="auto" w:sz="4" w:space="0"/>
            </w:tcBorders>
            <w:vAlign w:val="center"/>
          </w:tcPr>
          <w:p w14:paraId="485A079B">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rPr>
              <w:t>GB/T 6672</w:t>
            </w:r>
            <w:r>
              <w:rPr>
                <w:rFonts w:hint="eastAsia" w:ascii="宋体" w:hAnsi="宋体" w:eastAsia="宋体" w:cs="宋体"/>
                <w:color w:val="auto"/>
                <w:lang w:eastAsia="zh-CN"/>
              </w:rPr>
              <w:t>-2001</w:t>
            </w:r>
          </w:p>
        </w:tc>
      </w:tr>
    </w:tbl>
    <w:p w14:paraId="0CE11B7A"/>
    <w:p w14:paraId="3AFF342B">
      <w:pPr>
        <w:widowControl w:val="0"/>
        <w:kinsoku/>
        <w:autoSpaceDE/>
        <w:autoSpaceDN/>
        <w:spacing w:line="440" w:lineRule="exact"/>
        <w:jc w:val="center"/>
        <w:textAlignment w:val="auto"/>
        <w:rPr>
          <w:rFonts w:ascii="黑体" w:hAnsi="黑体" w:eastAsia="黑体"/>
          <w:snapToGrid/>
          <w:color w:val="000000" w:themeColor="text1"/>
          <w:kern w:val="2"/>
          <w:lang w:eastAsia="zh-CN"/>
          <w14:textFill>
            <w14:solidFill>
              <w14:schemeClr w14:val="tx1"/>
            </w14:solidFill>
          </w14:textFill>
        </w:rPr>
      </w:pPr>
      <w:r>
        <w:rPr>
          <w:rFonts w:hint="eastAsia" w:ascii="黑体" w:hAnsi="黑体" w:eastAsia="黑体"/>
          <w:snapToGrid/>
          <w:color w:val="000000" w:themeColor="text1"/>
          <w:kern w:val="2"/>
          <w:lang w:eastAsia="zh-CN"/>
          <w14:textFill>
            <w14:solidFill>
              <w14:schemeClr w14:val="tx1"/>
            </w14:solidFill>
          </w14:textFill>
        </w:rPr>
        <w:t>表2  农业用聚乙烯吹塑棚膜</w:t>
      </w:r>
    </w:p>
    <w:tbl>
      <w:tblPr>
        <w:tblStyle w:val="5"/>
        <w:tblW w:w="8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16"/>
        <w:gridCol w:w="2977"/>
        <w:gridCol w:w="2339"/>
        <w:gridCol w:w="2339"/>
      </w:tblGrid>
      <w:tr w14:paraId="350A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tblHeader/>
          <w:jc w:val="center"/>
        </w:trPr>
        <w:tc>
          <w:tcPr>
            <w:tcW w:w="716" w:type="dxa"/>
            <w:tcBorders>
              <w:top w:val="single" w:color="auto" w:sz="4" w:space="0"/>
              <w:left w:val="single" w:color="auto" w:sz="4" w:space="0"/>
              <w:right w:val="single" w:color="auto" w:sz="4" w:space="0"/>
            </w:tcBorders>
            <w:vAlign w:val="center"/>
          </w:tcPr>
          <w:p w14:paraId="446985B1">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序号</w:t>
            </w:r>
          </w:p>
        </w:tc>
        <w:tc>
          <w:tcPr>
            <w:tcW w:w="2977" w:type="dxa"/>
            <w:tcBorders>
              <w:top w:val="single" w:color="auto" w:sz="4" w:space="0"/>
              <w:left w:val="single" w:color="auto" w:sz="4" w:space="0"/>
              <w:right w:val="single" w:color="auto" w:sz="4" w:space="0"/>
            </w:tcBorders>
            <w:vAlign w:val="center"/>
          </w:tcPr>
          <w:p w14:paraId="0774A778">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检验项目</w:t>
            </w:r>
          </w:p>
        </w:tc>
        <w:tc>
          <w:tcPr>
            <w:tcW w:w="2339" w:type="dxa"/>
            <w:tcBorders>
              <w:top w:val="single" w:color="auto" w:sz="4" w:space="0"/>
              <w:left w:val="single" w:color="auto" w:sz="4" w:space="0"/>
              <w:right w:val="single" w:color="auto" w:sz="4" w:space="0"/>
            </w:tcBorders>
            <w:vAlign w:val="center"/>
          </w:tcPr>
          <w:p w14:paraId="129EA9A1">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依据标准</w:t>
            </w:r>
          </w:p>
        </w:tc>
        <w:tc>
          <w:tcPr>
            <w:tcW w:w="2339" w:type="dxa"/>
            <w:tcBorders>
              <w:top w:val="single" w:color="auto" w:sz="4" w:space="0"/>
              <w:left w:val="single" w:color="auto" w:sz="4" w:space="0"/>
              <w:right w:val="single" w:color="auto" w:sz="4" w:space="0"/>
            </w:tcBorders>
            <w:vAlign w:val="center"/>
          </w:tcPr>
          <w:p w14:paraId="314C08D8">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检测方法</w:t>
            </w:r>
          </w:p>
        </w:tc>
      </w:tr>
      <w:tr w14:paraId="27F0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716" w:type="dxa"/>
            <w:tcBorders>
              <w:left w:val="single" w:color="auto" w:sz="4" w:space="0"/>
              <w:right w:val="single" w:color="auto" w:sz="4" w:space="0"/>
            </w:tcBorders>
            <w:vAlign w:val="center"/>
          </w:tcPr>
          <w:p w14:paraId="2EA6184A">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1</w:t>
            </w:r>
          </w:p>
        </w:tc>
        <w:tc>
          <w:tcPr>
            <w:tcW w:w="2977" w:type="dxa"/>
            <w:tcBorders>
              <w:left w:val="single" w:color="auto" w:sz="4" w:space="0"/>
              <w:bottom w:val="single" w:color="auto" w:sz="4" w:space="0"/>
              <w:right w:val="single" w:color="auto" w:sz="4" w:space="0"/>
            </w:tcBorders>
            <w:vAlign w:val="center"/>
          </w:tcPr>
          <w:p w14:paraId="1791C95A">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lang w:eastAsia="zh-CN"/>
              </w:rPr>
              <w:t>拉伸强度（纵、横向）</w:t>
            </w:r>
          </w:p>
        </w:tc>
        <w:tc>
          <w:tcPr>
            <w:tcW w:w="2339" w:type="dxa"/>
            <w:tcBorders>
              <w:left w:val="single" w:color="auto" w:sz="4" w:space="0"/>
              <w:bottom w:val="single" w:color="auto" w:sz="4" w:space="0"/>
              <w:right w:val="single" w:color="auto" w:sz="4" w:space="0"/>
            </w:tcBorders>
            <w:vAlign w:val="center"/>
          </w:tcPr>
          <w:p w14:paraId="51E8A03C">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GB/T 4455-2019</w:t>
            </w:r>
          </w:p>
        </w:tc>
        <w:tc>
          <w:tcPr>
            <w:tcW w:w="2339" w:type="dxa"/>
            <w:tcBorders>
              <w:top w:val="single" w:color="auto" w:sz="4" w:space="0"/>
              <w:left w:val="single" w:color="auto" w:sz="4" w:space="0"/>
              <w:bottom w:val="single" w:color="auto" w:sz="4" w:space="0"/>
              <w:right w:val="single" w:color="auto" w:sz="4" w:space="0"/>
            </w:tcBorders>
            <w:vAlign w:val="center"/>
          </w:tcPr>
          <w:p w14:paraId="34C2BCB9">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GB/T 1040.3-2006</w:t>
            </w:r>
          </w:p>
        </w:tc>
      </w:tr>
      <w:tr w14:paraId="4FF7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716" w:type="dxa"/>
            <w:tcBorders>
              <w:left w:val="single" w:color="auto" w:sz="4" w:space="0"/>
              <w:right w:val="single" w:color="auto" w:sz="4" w:space="0"/>
            </w:tcBorders>
            <w:vAlign w:val="center"/>
          </w:tcPr>
          <w:p w14:paraId="3B2245E3">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2</w:t>
            </w:r>
          </w:p>
        </w:tc>
        <w:tc>
          <w:tcPr>
            <w:tcW w:w="2977" w:type="dxa"/>
            <w:tcBorders>
              <w:left w:val="single" w:color="auto" w:sz="4" w:space="0"/>
              <w:bottom w:val="single" w:color="auto" w:sz="4" w:space="0"/>
              <w:right w:val="single" w:color="auto" w:sz="4" w:space="0"/>
            </w:tcBorders>
            <w:vAlign w:val="center"/>
          </w:tcPr>
          <w:p w14:paraId="618C4460">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lang w:eastAsia="zh-CN"/>
              </w:rPr>
              <w:t>断裂标称应变（纵、横向）</w:t>
            </w:r>
          </w:p>
        </w:tc>
        <w:tc>
          <w:tcPr>
            <w:tcW w:w="2339" w:type="dxa"/>
            <w:tcBorders>
              <w:left w:val="single" w:color="auto" w:sz="4" w:space="0"/>
              <w:bottom w:val="single" w:color="auto" w:sz="4" w:space="0"/>
              <w:right w:val="single" w:color="auto" w:sz="4" w:space="0"/>
            </w:tcBorders>
            <w:vAlign w:val="center"/>
          </w:tcPr>
          <w:p w14:paraId="68AA0438">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GB/T 4455-2019</w:t>
            </w:r>
          </w:p>
        </w:tc>
        <w:tc>
          <w:tcPr>
            <w:tcW w:w="2339" w:type="dxa"/>
            <w:tcBorders>
              <w:top w:val="single" w:color="auto" w:sz="4" w:space="0"/>
              <w:left w:val="single" w:color="auto" w:sz="4" w:space="0"/>
              <w:bottom w:val="single" w:color="auto" w:sz="4" w:space="0"/>
              <w:right w:val="single" w:color="auto" w:sz="4" w:space="0"/>
            </w:tcBorders>
            <w:vAlign w:val="center"/>
          </w:tcPr>
          <w:p w14:paraId="2FAB781C">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GB/T 1040.3-2006</w:t>
            </w:r>
          </w:p>
        </w:tc>
      </w:tr>
      <w:tr w14:paraId="284A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716" w:type="dxa"/>
            <w:tcBorders>
              <w:left w:val="single" w:color="auto" w:sz="4" w:space="0"/>
              <w:right w:val="single" w:color="auto" w:sz="4" w:space="0"/>
            </w:tcBorders>
            <w:vAlign w:val="center"/>
          </w:tcPr>
          <w:p w14:paraId="26007392">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3</w:t>
            </w:r>
          </w:p>
        </w:tc>
        <w:tc>
          <w:tcPr>
            <w:tcW w:w="2977" w:type="dxa"/>
            <w:tcBorders>
              <w:left w:val="single" w:color="auto" w:sz="4" w:space="0"/>
              <w:bottom w:val="single" w:color="auto" w:sz="4" w:space="0"/>
              <w:right w:val="single" w:color="auto" w:sz="4" w:space="0"/>
            </w:tcBorders>
            <w:vAlign w:val="center"/>
          </w:tcPr>
          <w:p w14:paraId="20B4E0C8">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lang w:eastAsia="zh-CN"/>
              </w:rPr>
              <w:t>直角撕裂强度（纵、横向）</w:t>
            </w:r>
          </w:p>
        </w:tc>
        <w:tc>
          <w:tcPr>
            <w:tcW w:w="2339" w:type="dxa"/>
            <w:tcBorders>
              <w:left w:val="single" w:color="auto" w:sz="4" w:space="0"/>
              <w:bottom w:val="single" w:color="auto" w:sz="4" w:space="0"/>
              <w:right w:val="single" w:color="auto" w:sz="4" w:space="0"/>
            </w:tcBorders>
            <w:vAlign w:val="center"/>
          </w:tcPr>
          <w:p w14:paraId="077A1268">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GB/T 4455-2019</w:t>
            </w:r>
          </w:p>
        </w:tc>
        <w:tc>
          <w:tcPr>
            <w:tcW w:w="2339" w:type="dxa"/>
            <w:tcBorders>
              <w:top w:val="single" w:color="auto" w:sz="4" w:space="0"/>
              <w:left w:val="single" w:color="auto" w:sz="4" w:space="0"/>
              <w:bottom w:val="single" w:color="auto" w:sz="4" w:space="0"/>
              <w:right w:val="single" w:color="auto" w:sz="4" w:space="0"/>
            </w:tcBorders>
            <w:vAlign w:val="center"/>
          </w:tcPr>
          <w:p w14:paraId="665EE5B5">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QB/T 1130-1991</w:t>
            </w:r>
          </w:p>
        </w:tc>
      </w:tr>
      <w:tr w14:paraId="7F27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716" w:type="dxa"/>
            <w:tcBorders>
              <w:left w:val="single" w:color="auto" w:sz="4" w:space="0"/>
              <w:right w:val="single" w:color="auto" w:sz="4" w:space="0"/>
            </w:tcBorders>
            <w:vAlign w:val="center"/>
          </w:tcPr>
          <w:p w14:paraId="33C1C0D3">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lang w:eastAsia="zh-CN"/>
              </w:rPr>
              <w:t>4</w:t>
            </w:r>
          </w:p>
        </w:tc>
        <w:tc>
          <w:tcPr>
            <w:tcW w:w="2977" w:type="dxa"/>
            <w:tcBorders>
              <w:left w:val="single" w:color="auto" w:sz="4" w:space="0"/>
              <w:right w:val="single" w:color="auto" w:sz="4" w:space="0"/>
            </w:tcBorders>
            <w:vAlign w:val="center"/>
          </w:tcPr>
          <w:p w14:paraId="6B1BA111">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厚度极限偏差</w:t>
            </w:r>
          </w:p>
        </w:tc>
        <w:tc>
          <w:tcPr>
            <w:tcW w:w="2339" w:type="dxa"/>
            <w:tcBorders>
              <w:left w:val="single" w:color="auto" w:sz="4" w:space="0"/>
              <w:bottom w:val="single" w:color="auto" w:sz="4" w:space="0"/>
              <w:right w:val="single" w:color="auto" w:sz="4" w:space="0"/>
            </w:tcBorders>
            <w:vAlign w:val="center"/>
          </w:tcPr>
          <w:p w14:paraId="74D24472">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GB/T 4455-2019</w:t>
            </w:r>
          </w:p>
        </w:tc>
        <w:tc>
          <w:tcPr>
            <w:tcW w:w="2339" w:type="dxa"/>
            <w:tcBorders>
              <w:top w:val="single" w:color="auto" w:sz="4" w:space="0"/>
              <w:left w:val="single" w:color="auto" w:sz="4" w:space="0"/>
              <w:bottom w:val="single" w:color="auto" w:sz="4" w:space="0"/>
              <w:right w:val="single" w:color="auto" w:sz="4" w:space="0"/>
            </w:tcBorders>
            <w:vAlign w:val="center"/>
          </w:tcPr>
          <w:p w14:paraId="06934845">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rPr>
              <w:t>GB/T 6672</w:t>
            </w:r>
            <w:r>
              <w:rPr>
                <w:rFonts w:hint="eastAsia" w:ascii="宋体" w:hAnsi="宋体" w:eastAsia="宋体" w:cs="宋体"/>
                <w:color w:val="auto"/>
                <w:lang w:eastAsia="zh-CN"/>
              </w:rPr>
              <w:t>-2001</w:t>
            </w:r>
          </w:p>
        </w:tc>
      </w:tr>
      <w:tr w14:paraId="2DA2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716" w:type="dxa"/>
            <w:tcBorders>
              <w:left w:val="single" w:color="auto" w:sz="4" w:space="0"/>
              <w:right w:val="single" w:color="auto" w:sz="4" w:space="0"/>
            </w:tcBorders>
            <w:vAlign w:val="center"/>
          </w:tcPr>
          <w:p w14:paraId="1E98645F">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lang w:eastAsia="zh-CN"/>
              </w:rPr>
              <w:t>5</w:t>
            </w:r>
          </w:p>
        </w:tc>
        <w:tc>
          <w:tcPr>
            <w:tcW w:w="2977" w:type="dxa"/>
            <w:tcBorders>
              <w:left w:val="single" w:color="auto" w:sz="4" w:space="0"/>
              <w:bottom w:val="single" w:color="auto" w:sz="4" w:space="0"/>
              <w:right w:val="single" w:color="auto" w:sz="4" w:space="0"/>
            </w:tcBorders>
            <w:vAlign w:val="center"/>
          </w:tcPr>
          <w:p w14:paraId="3E60505D">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厚度平均偏差</w:t>
            </w:r>
          </w:p>
        </w:tc>
        <w:tc>
          <w:tcPr>
            <w:tcW w:w="2339" w:type="dxa"/>
            <w:tcBorders>
              <w:left w:val="single" w:color="auto" w:sz="4" w:space="0"/>
              <w:bottom w:val="single" w:color="auto" w:sz="4" w:space="0"/>
              <w:right w:val="single" w:color="auto" w:sz="4" w:space="0"/>
            </w:tcBorders>
            <w:vAlign w:val="center"/>
          </w:tcPr>
          <w:p w14:paraId="71612053">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GB/T 4455-2019</w:t>
            </w:r>
          </w:p>
        </w:tc>
        <w:tc>
          <w:tcPr>
            <w:tcW w:w="2339" w:type="dxa"/>
            <w:tcBorders>
              <w:top w:val="single" w:color="auto" w:sz="4" w:space="0"/>
              <w:left w:val="single" w:color="auto" w:sz="4" w:space="0"/>
              <w:bottom w:val="single" w:color="auto" w:sz="4" w:space="0"/>
              <w:right w:val="single" w:color="auto" w:sz="4" w:space="0"/>
            </w:tcBorders>
            <w:vAlign w:val="center"/>
          </w:tcPr>
          <w:p w14:paraId="1CBDFAB5">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rPr>
              <w:t>GB/T 6672</w:t>
            </w:r>
            <w:r>
              <w:rPr>
                <w:rFonts w:hint="eastAsia" w:ascii="宋体" w:hAnsi="宋体" w:eastAsia="宋体" w:cs="宋体"/>
                <w:color w:val="auto"/>
                <w:lang w:eastAsia="zh-CN"/>
              </w:rPr>
              <w:t>-2001</w:t>
            </w:r>
          </w:p>
        </w:tc>
      </w:tr>
      <w:tr w14:paraId="00EA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716" w:type="dxa"/>
            <w:tcBorders>
              <w:left w:val="single" w:color="auto" w:sz="4" w:space="0"/>
              <w:right w:val="single" w:color="auto" w:sz="4" w:space="0"/>
            </w:tcBorders>
            <w:vAlign w:val="center"/>
          </w:tcPr>
          <w:p w14:paraId="5D8257BD">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lang w:eastAsia="zh-CN"/>
              </w:rPr>
              <w:t>6</w:t>
            </w:r>
          </w:p>
        </w:tc>
        <w:tc>
          <w:tcPr>
            <w:tcW w:w="2977" w:type="dxa"/>
            <w:tcBorders>
              <w:left w:val="single" w:color="auto" w:sz="4" w:space="0"/>
              <w:bottom w:val="single" w:color="auto" w:sz="4" w:space="0"/>
              <w:right w:val="single" w:color="auto" w:sz="4" w:space="0"/>
            </w:tcBorders>
            <w:vAlign w:val="center"/>
          </w:tcPr>
          <w:p w14:paraId="11AD8838">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lang w:eastAsia="zh-CN"/>
              </w:rPr>
              <w:t>透光率</w:t>
            </w:r>
          </w:p>
        </w:tc>
        <w:tc>
          <w:tcPr>
            <w:tcW w:w="2339" w:type="dxa"/>
            <w:tcBorders>
              <w:left w:val="single" w:color="auto" w:sz="4" w:space="0"/>
              <w:bottom w:val="single" w:color="auto" w:sz="4" w:space="0"/>
              <w:right w:val="single" w:color="auto" w:sz="4" w:space="0"/>
            </w:tcBorders>
            <w:vAlign w:val="center"/>
          </w:tcPr>
          <w:p w14:paraId="13880075">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GB/T 4455-2019</w:t>
            </w:r>
          </w:p>
        </w:tc>
        <w:tc>
          <w:tcPr>
            <w:tcW w:w="2339" w:type="dxa"/>
            <w:tcBorders>
              <w:top w:val="single" w:color="auto" w:sz="4" w:space="0"/>
              <w:left w:val="single" w:color="auto" w:sz="4" w:space="0"/>
              <w:bottom w:val="single" w:color="auto" w:sz="4" w:space="0"/>
              <w:right w:val="single" w:color="auto" w:sz="4" w:space="0"/>
            </w:tcBorders>
            <w:vAlign w:val="center"/>
          </w:tcPr>
          <w:p w14:paraId="4702E923">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rPr>
              <w:t xml:space="preserve">GB/T </w:t>
            </w:r>
            <w:r>
              <w:rPr>
                <w:rFonts w:hint="eastAsia" w:ascii="宋体" w:hAnsi="宋体" w:eastAsia="宋体" w:cs="宋体"/>
                <w:color w:val="auto"/>
                <w:lang w:eastAsia="zh-CN"/>
              </w:rPr>
              <w:t>2410-2008</w:t>
            </w:r>
          </w:p>
        </w:tc>
      </w:tr>
      <w:tr w14:paraId="13DE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716" w:type="dxa"/>
            <w:tcBorders>
              <w:left w:val="single" w:color="auto" w:sz="4" w:space="0"/>
              <w:right w:val="single" w:color="auto" w:sz="4" w:space="0"/>
            </w:tcBorders>
            <w:vAlign w:val="center"/>
          </w:tcPr>
          <w:p w14:paraId="6A921AC8">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lang w:eastAsia="zh-CN"/>
              </w:rPr>
              <w:t>7</w:t>
            </w:r>
          </w:p>
        </w:tc>
        <w:tc>
          <w:tcPr>
            <w:tcW w:w="2977" w:type="dxa"/>
            <w:tcBorders>
              <w:left w:val="single" w:color="auto" w:sz="4" w:space="0"/>
              <w:bottom w:val="single" w:color="auto" w:sz="4" w:space="0"/>
              <w:right w:val="single" w:color="auto" w:sz="4" w:space="0"/>
            </w:tcBorders>
            <w:vAlign w:val="center"/>
          </w:tcPr>
          <w:p w14:paraId="2DB5B3A5">
            <w:pPr>
              <w:kinsoku/>
              <w:autoSpaceDE/>
              <w:autoSpaceDN/>
              <w:spacing w:line="400" w:lineRule="exact"/>
              <w:jc w:val="center"/>
              <w:textAlignment w:val="auto"/>
              <w:rPr>
                <w:rFonts w:ascii="宋体" w:hAnsi="宋体" w:eastAsia="宋体" w:cs="宋体"/>
                <w:color w:val="auto"/>
                <w:lang w:eastAsia="zh-CN"/>
              </w:rPr>
            </w:pPr>
            <w:r>
              <w:rPr>
                <w:rFonts w:hint="eastAsia" w:ascii="宋体" w:hAnsi="宋体" w:eastAsia="宋体" w:cs="宋体"/>
                <w:color w:val="auto"/>
                <w:lang w:eastAsia="zh-CN"/>
              </w:rPr>
              <w:t>雾度</w:t>
            </w:r>
          </w:p>
        </w:tc>
        <w:tc>
          <w:tcPr>
            <w:tcW w:w="2339" w:type="dxa"/>
            <w:tcBorders>
              <w:left w:val="single" w:color="auto" w:sz="4" w:space="0"/>
              <w:bottom w:val="single" w:color="auto" w:sz="4" w:space="0"/>
              <w:right w:val="single" w:color="auto" w:sz="4" w:space="0"/>
            </w:tcBorders>
            <w:vAlign w:val="center"/>
          </w:tcPr>
          <w:p w14:paraId="2890E900">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GB/T 4455-2019</w:t>
            </w:r>
          </w:p>
        </w:tc>
        <w:tc>
          <w:tcPr>
            <w:tcW w:w="2339" w:type="dxa"/>
            <w:tcBorders>
              <w:top w:val="single" w:color="auto" w:sz="4" w:space="0"/>
              <w:left w:val="single" w:color="auto" w:sz="4" w:space="0"/>
              <w:bottom w:val="single" w:color="auto" w:sz="4" w:space="0"/>
              <w:right w:val="single" w:color="auto" w:sz="4" w:space="0"/>
            </w:tcBorders>
            <w:vAlign w:val="center"/>
          </w:tcPr>
          <w:p w14:paraId="4B86CD10">
            <w:pPr>
              <w:kinsoku/>
              <w:autoSpaceDE/>
              <w:autoSpaceDN/>
              <w:spacing w:line="400" w:lineRule="exact"/>
              <w:jc w:val="center"/>
              <w:textAlignment w:val="auto"/>
              <w:rPr>
                <w:rFonts w:ascii="宋体" w:hAnsi="宋体" w:eastAsia="宋体" w:cs="宋体"/>
                <w:color w:val="auto"/>
              </w:rPr>
            </w:pPr>
            <w:r>
              <w:rPr>
                <w:rFonts w:hint="eastAsia" w:ascii="宋体" w:hAnsi="宋体" w:eastAsia="宋体" w:cs="宋体"/>
                <w:color w:val="auto"/>
              </w:rPr>
              <w:t xml:space="preserve">GB/T </w:t>
            </w:r>
            <w:r>
              <w:rPr>
                <w:rFonts w:hint="eastAsia" w:ascii="宋体" w:hAnsi="宋体" w:eastAsia="宋体" w:cs="宋体"/>
                <w:color w:val="auto"/>
                <w:lang w:eastAsia="zh-CN"/>
              </w:rPr>
              <w:t>2410-2008</w:t>
            </w:r>
          </w:p>
        </w:tc>
      </w:tr>
      <w:tr w14:paraId="5210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jc w:val="center"/>
        </w:trPr>
        <w:tc>
          <w:tcPr>
            <w:tcW w:w="8371" w:type="dxa"/>
            <w:gridSpan w:val="4"/>
            <w:tcBorders>
              <w:left w:val="single" w:color="auto" w:sz="4" w:space="0"/>
              <w:bottom w:val="single" w:color="auto" w:sz="4" w:space="0"/>
              <w:right w:val="single" w:color="auto" w:sz="4" w:space="0"/>
            </w:tcBorders>
            <w:vAlign w:val="center"/>
          </w:tcPr>
          <w:p w14:paraId="0037DB3E">
            <w:pPr>
              <w:kinsoku/>
              <w:autoSpaceDE/>
              <w:autoSpaceDN/>
              <w:spacing w:line="400" w:lineRule="exact"/>
              <w:ind w:firstLine="105" w:firstLineChars="50"/>
              <w:textAlignment w:val="auto"/>
              <w:rPr>
                <w:rFonts w:ascii="宋体" w:hAnsi="宋体" w:eastAsia="宋体" w:cs="宋体"/>
                <w:bCs/>
                <w:color w:val="auto"/>
                <w:lang w:eastAsia="zh-CN"/>
              </w:rPr>
            </w:pPr>
            <w:r>
              <w:rPr>
                <w:rFonts w:hint="eastAsia" w:ascii="宋体" w:hAnsi="宋体" w:eastAsia="宋体" w:cs="宋体"/>
                <w:color w:val="auto"/>
                <w:lang w:eastAsia="zh-CN"/>
              </w:rPr>
              <w:t>注： 透光率和雾度为Ⅰ、Ⅱ型B、C类棚膜要求。</w:t>
            </w:r>
          </w:p>
        </w:tc>
      </w:tr>
    </w:tbl>
    <w:p w14:paraId="69288022">
      <w:pPr>
        <w:rPr>
          <w:rFonts w:eastAsia="等线"/>
          <w:lang w:eastAsia="zh-CN"/>
        </w:rPr>
      </w:pPr>
    </w:p>
    <w:p w14:paraId="1B9C74B2">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ascii="宋体" w:hAnsi="宋体" w:eastAsia="宋体"/>
          <w:snapToGrid/>
          <w:kern w:val="2"/>
          <w:lang w:eastAsia="zh-CN"/>
        </w:rPr>
        <w:t>执行企业标准、团体标准、地方标准的产品，检验项目参照上述内容执行。</w:t>
      </w:r>
    </w:p>
    <w:p w14:paraId="4777F698">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ascii="宋体" w:hAnsi="宋体" w:eastAsia="宋体"/>
          <w:snapToGrid/>
          <w:kern w:val="2"/>
          <w:lang w:eastAsia="zh-CN"/>
        </w:rPr>
        <w:t>凡是注日期的文件，其随后所有的修改单（不包括勘误的内容）或修订版不适用于本细则。凡是不注日期的文件，其最新版本适用于本细则。</w:t>
      </w:r>
    </w:p>
    <w:p w14:paraId="48E81380">
      <w:pPr>
        <w:widowControl w:val="0"/>
        <w:kinsoku/>
        <w:autoSpaceDE/>
        <w:autoSpaceDN/>
        <w:adjustRightInd/>
        <w:spacing w:line="400" w:lineRule="exact"/>
        <w:jc w:val="both"/>
        <w:textAlignment w:val="auto"/>
        <w:rPr>
          <w:rFonts w:ascii="黑体" w:hAnsi="黑体" w:eastAsia="黑体"/>
          <w:snapToGrid/>
          <w:kern w:val="2"/>
          <w:lang w:eastAsia="zh-CN"/>
        </w:rPr>
      </w:pPr>
    </w:p>
    <w:p w14:paraId="4544A051">
      <w:pPr>
        <w:widowControl w:val="0"/>
        <w:kinsoku/>
        <w:autoSpaceDE/>
        <w:autoSpaceDN/>
        <w:adjustRightInd/>
        <w:spacing w:line="400" w:lineRule="exact"/>
        <w:jc w:val="both"/>
        <w:textAlignment w:val="auto"/>
        <w:rPr>
          <w:rFonts w:ascii="黑体" w:hAnsi="黑体" w:eastAsia="黑体"/>
          <w:snapToGrid/>
          <w:kern w:val="2"/>
          <w:lang w:eastAsia="zh-CN"/>
        </w:rPr>
      </w:pPr>
      <w:r>
        <w:rPr>
          <w:rFonts w:ascii="黑体" w:hAnsi="黑体" w:eastAsia="黑体"/>
          <w:snapToGrid/>
          <w:kern w:val="2"/>
          <w:lang w:eastAsia="zh-CN"/>
        </w:rPr>
        <w:t>3 判定规则</w:t>
      </w:r>
    </w:p>
    <w:p w14:paraId="31F2BF28">
      <w:pPr>
        <w:widowControl w:val="0"/>
        <w:kinsoku/>
        <w:autoSpaceDE/>
        <w:autoSpaceDN/>
        <w:adjustRightInd/>
        <w:spacing w:line="400" w:lineRule="exact"/>
        <w:jc w:val="both"/>
        <w:textAlignment w:val="auto"/>
        <w:rPr>
          <w:rFonts w:ascii="宋体" w:hAnsi="宋体" w:eastAsia="宋体"/>
          <w:snapToGrid/>
          <w:kern w:val="2"/>
          <w:lang w:eastAsia="zh-CN"/>
        </w:rPr>
      </w:pPr>
      <w:r>
        <w:rPr>
          <w:rFonts w:ascii="宋体" w:hAnsi="宋体" w:eastAsia="宋体"/>
          <w:snapToGrid/>
          <w:kern w:val="2"/>
          <w:lang w:eastAsia="zh-CN"/>
        </w:rPr>
        <w:t>3.1 依据标准</w:t>
      </w:r>
    </w:p>
    <w:p w14:paraId="59EFBCD5">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hint="eastAsia" w:ascii="宋体" w:hAnsi="宋体" w:eastAsia="宋体"/>
          <w:snapToGrid/>
          <w:kern w:val="2"/>
          <w:lang w:eastAsia="zh-CN"/>
        </w:rPr>
        <w:t>GB/T 4455-2019  农业用聚乙烯吹塑棚膜</w:t>
      </w:r>
    </w:p>
    <w:p w14:paraId="04431553">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hint="eastAsia" w:ascii="宋体" w:hAnsi="宋体" w:eastAsia="宋体"/>
          <w:snapToGrid/>
          <w:kern w:val="2"/>
          <w:lang w:eastAsia="zh-CN"/>
        </w:rPr>
        <w:t>GB 13735-2017   聚乙烯吹塑农用地面覆盖薄膜</w:t>
      </w:r>
    </w:p>
    <w:p w14:paraId="29C7EEEE">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ascii="宋体" w:hAnsi="宋体" w:eastAsia="宋体"/>
          <w:snapToGrid/>
          <w:kern w:val="2"/>
          <w:lang w:eastAsia="zh-CN"/>
        </w:rPr>
        <w:t>现行有效的企业标准、团体标准、地方标准及产品明示质量要求</w:t>
      </w:r>
    </w:p>
    <w:p w14:paraId="0D660149">
      <w:pPr>
        <w:widowControl w:val="0"/>
        <w:kinsoku/>
        <w:autoSpaceDE/>
        <w:autoSpaceDN/>
        <w:adjustRightInd/>
        <w:spacing w:line="400" w:lineRule="exact"/>
        <w:jc w:val="both"/>
        <w:textAlignment w:val="auto"/>
        <w:rPr>
          <w:rFonts w:ascii="宋体" w:hAnsi="宋体" w:eastAsia="宋体"/>
          <w:snapToGrid/>
          <w:kern w:val="2"/>
          <w:lang w:eastAsia="zh-CN"/>
        </w:rPr>
      </w:pPr>
      <w:r>
        <w:rPr>
          <w:rFonts w:ascii="宋体" w:hAnsi="宋体" w:eastAsia="宋体"/>
          <w:snapToGrid/>
          <w:kern w:val="2"/>
          <w:lang w:eastAsia="zh-CN"/>
        </w:rPr>
        <w:t>3.2 判定原则</w:t>
      </w:r>
    </w:p>
    <w:p w14:paraId="53C71DC0">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ascii="宋体" w:hAnsi="宋体" w:eastAsia="宋体"/>
          <w:snapToGrid/>
          <w:kern w:val="2"/>
          <w:lang w:eastAsia="zh-CN"/>
        </w:rPr>
        <w:t>经检验，检验项目全部合格，判定为被抽查产品所检项目未发现不合格；检验项目中任一项或一项以上不合格，判定为被抽查产品不合格。</w:t>
      </w:r>
    </w:p>
    <w:p w14:paraId="70E2552D">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ascii="宋体" w:hAnsi="宋体" w:eastAsia="宋体"/>
          <w:snapToGrid/>
          <w:kern w:val="2"/>
          <w:lang w:eastAsia="zh-CN"/>
        </w:rPr>
        <w:t>若被检产品明示的质量要求高于本细则中检验项目依据的标准要求时，应按被检产品明示的质量要求判定。</w:t>
      </w:r>
    </w:p>
    <w:p w14:paraId="71E9696E">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ascii="宋体" w:hAnsi="宋体" w:eastAsia="宋体"/>
          <w:snapToGrid/>
          <w:kern w:val="2"/>
          <w:lang w:eastAsia="zh-CN"/>
        </w:rPr>
        <w:t>若被检产品明示的质量要求低于本细则中检验项目依据的强制性标准要求时，应按照强制性标准要求判定。</w:t>
      </w:r>
    </w:p>
    <w:p w14:paraId="432358AD">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ascii="宋体" w:hAnsi="宋体" w:eastAsia="宋体"/>
          <w:snapToGrid/>
          <w:kern w:val="2"/>
          <w:lang w:eastAsia="zh-CN"/>
        </w:rPr>
        <w:t>若被检产品明示的质量要求低于或包含本细则中检验项目依据的推荐性标准要求时，应以被检产品明示的质量要求判定。</w:t>
      </w:r>
    </w:p>
    <w:p w14:paraId="4088C13B">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ascii="宋体" w:hAnsi="宋体" w:eastAsia="宋体"/>
          <w:snapToGrid/>
          <w:kern w:val="2"/>
          <w:lang w:eastAsia="zh-CN"/>
        </w:rPr>
        <w:t>若被检产品明示的质量要求缺少本细则中检验项目依据的强制性标准要求时，应按照强制性标准要求判定。</w:t>
      </w:r>
    </w:p>
    <w:p w14:paraId="338F15D3">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r>
        <w:rPr>
          <w:rFonts w:ascii="宋体" w:hAnsi="宋体" w:eastAsia="宋体"/>
          <w:snapToGrid/>
          <w:kern w:val="2"/>
          <w:lang w:eastAsia="zh-CN"/>
        </w:rPr>
        <w:t>若被检产品明示的质量要求缺少本细则中检验项目依据的推荐性标准要求时，该项目不参与判定。</w:t>
      </w:r>
    </w:p>
    <w:p w14:paraId="24A1B128">
      <w:pPr>
        <w:widowControl w:val="0"/>
        <w:kinsoku/>
        <w:autoSpaceDE/>
        <w:autoSpaceDN/>
        <w:adjustRightInd/>
        <w:spacing w:line="400" w:lineRule="exact"/>
        <w:ind w:firstLine="420" w:firstLineChars="200"/>
        <w:jc w:val="both"/>
        <w:textAlignment w:val="auto"/>
        <w:rPr>
          <w:rFonts w:ascii="宋体" w:hAnsi="宋体" w:eastAsia="宋体"/>
          <w:snapToGrid/>
          <w:kern w:val="2"/>
          <w:lang w:eastAsia="zh-CN"/>
        </w:rPr>
      </w:pPr>
    </w:p>
    <w:sectPr>
      <w:pgSz w:w="11906" w:h="16839"/>
      <w:pgMar w:top="1440" w:right="1800" w:bottom="1440" w:left="1800" w:header="0" w:footer="115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yYzI4YzljYWU1MmY0YWVkY2QwZWQ4YjcyNTAyZDAifQ=="/>
  </w:docVars>
  <w:rsids>
    <w:rsidRoot w:val="00EB5D20"/>
    <w:rsid w:val="00113F04"/>
    <w:rsid w:val="00153B37"/>
    <w:rsid w:val="002A2BE9"/>
    <w:rsid w:val="00755867"/>
    <w:rsid w:val="00776745"/>
    <w:rsid w:val="007E19A8"/>
    <w:rsid w:val="00871269"/>
    <w:rsid w:val="00AB126A"/>
    <w:rsid w:val="00C61BA5"/>
    <w:rsid w:val="00C719EF"/>
    <w:rsid w:val="00C83636"/>
    <w:rsid w:val="00D90C71"/>
    <w:rsid w:val="00DD07D2"/>
    <w:rsid w:val="00DD4B99"/>
    <w:rsid w:val="00DF5C17"/>
    <w:rsid w:val="00EB5D20"/>
    <w:rsid w:val="00F96375"/>
    <w:rsid w:val="0E1C5AFD"/>
    <w:rsid w:val="15CA354C"/>
    <w:rsid w:val="1C3C5A5F"/>
    <w:rsid w:val="1CE83C95"/>
    <w:rsid w:val="283740FE"/>
    <w:rsid w:val="2ADF45C6"/>
    <w:rsid w:val="3351443E"/>
    <w:rsid w:val="3AE548FC"/>
    <w:rsid w:val="3B0C68DF"/>
    <w:rsid w:val="3B561D9F"/>
    <w:rsid w:val="3C664AD7"/>
    <w:rsid w:val="4F385399"/>
    <w:rsid w:val="539C256A"/>
    <w:rsid w:val="542C5727"/>
    <w:rsid w:val="58381A4A"/>
    <w:rsid w:val="598A2A90"/>
    <w:rsid w:val="67E67E83"/>
    <w:rsid w:val="6F571666"/>
    <w:rsid w:val="75942425"/>
    <w:rsid w:val="7AC826ED"/>
    <w:rsid w:val="7CAF1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Times New Roman" w:hAnsi="Times New Roman" w:eastAsia="Arial" w:cs="Times New Roman"/>
      <w:snapToGrid w:val="0"/>
      <w:color w:val="000000"/>
      <w:sz w:val="21"/>
      <w:szCs w:val="21"/>
      <w:lang w:val="en-US" w:eastAsia="en-US" w:bidi="ar-SA"/>
    </w:rPr>
  </w:style>
  <w:style w:type="character" w:default="1" w:styleId="6">
    <w:name w:val="Default Paragraph Font"/>
    <w:semiHidden/>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semiHidden/>
    <w:qFormat/>
    <w:uiPriority w:val="0"/>
    <w:rPr>
      <w:rFonts w:ascii="宋体" w:hAnsi="宋体" w:eastAsia="宋体" w:cs="宋体"/>
      <w:sz w:val="20"/>
      <w:szCs w:val="20"/>
    </w:rPr>
  </w:style>
  <w:style w:type="paragraph" w:styleId="3">
    <w:name w:val="footer"/>
    <w:basedOn w:val="1"/>
    <w:autoRedefine/>
    <w:qFormat/>
    <w:uiPriority w:val="0"/>
    <w:pPr>
      <w:tabs>
        <w:tab w:val="center" w:pos="4153"/>
        <w:tab w:val="right" w:pos="8306"/>
      </w:tabs>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7">
    <w:name w:val="章标题"/>
    <w:next w:val="1"/>
    <w:autoRedefine/>
    <w:qFormat/>
    <w:uiPriority w:val="0"/>
    <w:pPr>
      <w:spacing w:beforeLines="50" w:afterLines="50" w:line="336" w:lineRule="auto"/>
      <w:jc w:val="both"/>
      <w:outlineLvl w:val="1"/>
    </w:pPr>
    <w:rPr>
      <w:rFonts w:ascii="黑体" w:hAnsi="Calibri" w:eastAsia="黑体" w:cs="Times New Roman"/>
      <w:sz w:val="21"/>
      <w:szCs w:val="21"/>
      <w:lang w:val="en-US" w:eastAsia="zh-CN" w:bidi="ar-SA"/>
    </w:rPr>
  </w:style>
  <w:style w:type="table" w:customStyle="1" w:styleId="8">
    <w:name w:val="Table Normal"/>
    <w:autoRedefine/>
    <w:unhideWhenUsed/>
    <w:qFormat/>
    <w:uiPriority w:val="0"/>
    <w:tblPr>
      <w:tblCellMar>
        <w:top w:w="0" w:type="dxa"/>
        <w:left w:w="0" w:type="dxa"/>
        <w:bottom w:w="0" w:type="dxa"/>
        <w:right w:w="0" w:type="dxa"/>
      </w:tblCellMar>
    </w:tblPr>
  </w:style>
  <w:style w:type="paragraph" w:customStyle="1" w:styleId="9">
    <w:name w:val="Table Text"/>
    <w:basedOn w:val="1"/>
    <w:autoRedefine/>
    <w:semiHidden/>
    <w:qFormat/>
    <w:uiPriority w:val="0"/>
    <w:rPr>
      <w:rFonts w:eastAsia="Times New Roman"/>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2</Pages>
  <Words>889</Words>
  <Characters>1188</Characters>
  <Lines>9</Lines>
  <Paragraphs>2</Paragraphs>
  <TotalTime>8</TotalTime>
  <ScaleCrop>false</ScaleCrop>
  <LinksUpToDate>false</LinksUpToDate>
  <CharactersWithSpaces>1229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2025-06-13T05:20:00Z</dcterms:created>
  <dc:creator>oa</dc:creator>
  <cp:lastModifiedBy>袁子斐</cp:lastModifiedBy>
  <dcterms:modified xsi:type="dcterms:W3CDTF">2026-09-29T02:56:15Z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2025-03-21T13:57:19Z</vt:filetime>
  </property>
  <property fmtid="{D5CDD505-2E9C-101B-9397-08002B2CF9AE}" pid="4" name="KSOTemplateDocerSaveRecord">
    <vt:lpwstr>eyJoZGlkIjoiMzRkOGExODk2NGRjNmZmNzUxOWI1ZThlY2M2NDk0MjEiLCJ1c2VySWQiOiIxNjQwMzAxNjMwIn0=</vt:lpwstr>
  </property>
  <property fmtid="{D5CDD505-2E9C-101B-9397-08002B2CF9AE}" pid="5" name="KSOProductBuildVer">
    <vt:lpwstr>2052-12.1.0.19302</vt:lpwstr>
  </property>
  <property fmtid="{D5CDD505-2E9C-101B-9397-08002B2CF9AE}" pid="6" name="ICV">
    <vt:lpwstr>72D15D7B5A3649959E1ABD28E5513D23_13</vt:lpwstr>
  </property>
</Properties>
</file>